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658" w:rsidRDefault="000A089C">
      <w:pPr>
        <w:rPr>
          <w:sz w:val="56"/>
          <w:szCs w:val="56"/>
          <w:rtl/>
        </w:rPr>
      </w:pPr>
      <w:r w:rsidRPr="00422658">
        <w:rPr>
          <w:rFonts w:hint="cs"/>
          <w:sz w:val="56"/>
          <w:szCs w:val="56"/>
          <w:rtl/>
        </w:rPr>
        <w:t xml:space="preserve">                                                                 </w:t>
      </w:r>
      <w:r w:rsidR="00422658">
        <w:rPr>
          <w:rFonts w:hint="cs"/>
          <w:sz w:val="56"/>
          <w:szCs w:val="56"/>
          <w:rtl/>
        </w:rPr>
        <w:t xml:space="preserve">               </w:t>
      </w:r>
    </w:p>
    <w:p w:rsidR="00362956" w:rsidRPr="00311087" w:rsidRDefault="00422658">
      <w:pPr>
        <w:rPr>
          <w:rFonts w:hint="cs"/>
          <w:sz w:val="56"/>
          <w:szCs w:val="56"/>
          <w:u w:val="single"/>
          <w:rtl/>
        </w:rPr>
      </w:pPr>
      <w:r>
        <w:rPr>
          <w:rFonts w:hint="cs"/>
          <w:sz w:val="56"/>
          <w:szCs w:val="56"/>
          <w:rtl/>
        </w:rPr>
        <w:t xml:space="preserve">                   </w:t>
      </w:r>
      <w:bookmarkStart w:id="0" w:name="_GoBack"/>
      <w:r w:rsidR="000A089C" w:rsidRPr="00311087">
        <w:rPr>
          <w:rFonts w:hint="cs"/>
          <w:sz w:val="56"/>
          <w:szCs w:val="56"/>
          <w:u w:val="single"/>
          <w:rtl/>
        </w:rPr>
        <w:t>عمليات النقل في الخلايا</w:t>
      </w:r>
      <w:bookmarkEnd w:id="0"/>
    </w:p>
    <w:p w:rsidR="00311087" w:rsidRPr="00422658" w:rsidRDefault="00311087">
      <w:pPr>
        <w:rPr>
          <w:sz w:val="56"/>
          <w:szCs w:val="56"/>
          <w:rtl/>
        </w:rPr>
      </w:pPr>
    </w:p>
    <w:p w:rsidR="000A089C" w:rsidRDefault="000A089C">
      <w:pPr>
        <w:rPr>
          <w:rtl/>
        </w:rPr>
      </w:pPr>
    </w:p>
    <w:tbl>
      <w:tblPr>
        <w:tblStyle w:val="a3"/>
        <w:bidiVisual/>
        <w:tblW w:w="0" w:type="auto"/>
        <w:tblInd w:w="509" w:type="dxa"/>
        <w:tblLook w:val="04A0" w:firstRow="1" w:lastRow="0" w:firstColumn="1" w:lastColumn="0" w:noHBand="0" w:noVBand="1"/>
      </w:tblPr>
      <w:tblGrid>
        <w:gridCol w:w="4832"/>
        <w:gridCol w:w="4949"/>
      </w:tblGrid>
      <w:tr w:rsidR="000A089C" w:rsidTr="00422658">
        <w:tc>
          <w:tcPr>
            <w:tcW w:w="4832" w:type="dxa"/>
            <w:shd w:val="clear" w:color="auto" w:fill="DAEEF3" w:themeFill="accent5" w:themeFillTint="33"/>
          </w:tcPr>
          <w:p w:rsidR="000A089C" w:rsidRPr="00311087" w:rsidRDefault="00311087">
            <w:pPr>
              <w:rPr>
                <w:sz w:val="52"/>
                <w:szCs w:val="52"/>
                <w:rtl/>
              </w:rPr>
            </w:pPr>
            <w:r>
              <w:rPr>
                <w:rFonts w:hint="cs"/>
                <w:sz w:val="52"/>
                <w:szCs w:val="52"/>
                <w:rtl/>
              </w:rPr>
              <w:t xml:space="preserve">      </w:t>
            </w:r>
            <w:r w:rsidR="000A089C" w:rsidRPr="00311087">
              <w:rPr>
                <w:rFonts w:hint="cs"/>
                <w:sz w:val="52"/>
                <w:szCs w:val="52"/>
                <w:rtl/>
              </w:rPr>
              <w:t xml:space="preserve"> النقل السلبي</w:t>
            </w:r>
          </w:p>
          <w:p w:rsidR="000A089C" w:rsidRPr="00311087" w:rsidRDefault="000A089C">
            <w:pPr>
              <w:rPr>
                <w:sz w:val="52"/>
                <w:szCs w:val="52"/>
                <w:rtl/>
              </w:rPr>
            </w:pPr>
          </w:p>
        </w:tc>
        <w:tc>
          <w:tcPr>
            <w:tcW w:w="4949" w:type="dxa"/>
            <w:shd w:val="clear" w:color="auto" w:fill="DAEEF3" w:themeFill="accent5" w:themeFillTint="33"/>
          </w:tcPr>
          <w:p w:rsidR="000A089C" w:rsidRPr="00311087" w:rsidRDefault="00311087">
            <w:pPr>
              <w:rPr>
                <w:sz w:val="52"/>
                <w:szCs w:val="52"/>
                <w:rtl/>
              </w:rPr>
            </w:pPr>
            <w:r>
              <w:rPr>
                <w:rFonts w:hint="cs"/>
                <w:sz w:val="52"/>
                <w:szCs w:val="52"/>
                <w:rtl/>
              </w:rPr>
              <w:t xml:space="preserve">      </w:t>
            </w:r>
            <w:r w:rsidR="000A089C" w:rsidRPr="00311087">
              <w:rPr>
                <w:rFonts w:hint="cs"/>
                <w:sz w:val="52"/>
                <w:szCs w:val="52"/>
                <w:rtl/>
              </w:rPr>
              <w:t xml:space="preserve">   النقل النشط</w:t>
            </w:r>
          </w:p>
        </w:tc>
      </w:tr>
      <w:tr w:rsidR="000A089C" w:rsidTr="000A089C">
        <w:tc>
          <w:tcPr>
            <w:tcW w:w="4832" w:type="dxa"/>
          </w:tcPr>
          <w:p w:rsidR="000A089C" w:rsidRDefault="000A089C">
            <w:pPr>
              <w:rPr>
                <w:rtl/>
              </w:rPr>
            </w:pPr>
          </w:p>
          <w:p w:rsidR="000A089C" w:rsidRDefault="000A089C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  </w:t>
            </w:r>
            <w:r w:rsidRPr="000A089C">
              <w:rPr>
                <w:rFonts w:hint="cs"/>
                <w:sz w:val="40"/>
                <w:szCs w:val="40"/>
                <w:rtl/>
              </w:rPr>
              <w:t>انتقال المواد عبر الغشاء البلازمي</w:t>
            </w:r>
          </w:p>
          <w:p w:rsidR="000A089C" w:rsidRPr="000A089C" w:rsidRDefault="000A089C">
            <w:pPr>
              <w:rPr>
                <w:sz w:val="40"/>
                <w:szCs w:val="40"/>
                <w:rtl/>
              </w:rPr>
            </w:pPr>
          </w:p>
          <w:p w:rsidR="000A089C" w:rsidRDefault="000A089C">
            <w:pPr>
              <w:rPr>
                <w:sz w:val="40"/>
                <w:szCs w:val="40"/>
                <w:rtl/>
              </w:rPr>
            </w:pPr>
            <w:r w:rsidRPr="000A089C">
              <w:rPr>
                <w:rFonts w:hint="cs"/>
                <w:sz w:val="40"/>
                <w:szCs w:val="40"/>
                <w:rtl/>
              </w:rPr>
              <w:t xml:space="preserve">من التركيز </w:t>
            </w:r>
            <w:r w:rsidRPr="000A089C">
              <w:rPr>
                <w:rFonts w:hint="cs"/>
                <w:sz w:val="40"/>
                <w:szCs w:val="40"/>
                <w:u w:val="single"/>
                <w:rtl/>
              </w:rPr>
              <w:t>الاكبر</w:t>
            </w:r>
            <w:r w:rsidRPr="000A089C">
              <w:rPr>
                <w:rFonts w:hint="cs"/>
                <w:sz w:val="40"/>
                <w:szCs w:val="40"/>
                <w:rtl/>
              </w:rPr>
              <w:t xml:space="preserve"> الى التركيز الاقل</w:t>
            </w:r>
          </w:p>
          <w:p w:rsidR="000A089C" w:rsidRPr="000A089C" w:rsidRDefault="000A089C">
            <w:pPr>
              <w:rPr>
                <w:sz w:val="40"/>
                <w:szCs w:val="40"/>
                <w:rtl/>
              </w:rPr>
            </w:pPr>
          </w:p>
          <w:p w:rsidR="000A089C" w:rsidRPr="000A089C" w:rsidRDefault="000A089C" w:rsidP="000A089C">
            <w:pPr>
              <w:rPr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           </w:t>
            </w:r>
            <w:r w:rsidRPr="000A089C">
              <w:rPr>
                <w:rFonts w:hint="cs"/>
                <w:sz w:val="40"/>
                <w:szCs w:val="40"/>
                <w:rtl/>
              </w:rPr>
              <w:t>ولا تحتاج طاقة</w:t>
            </w:r>
            <w:r>
              <w:rPr>
                <w:sz w:val="40"/>
                <w:szCs w:val="40"/>
              </w:rPr>
              <w:t xml:space="preserve">   </w:t>
            </w:r>
          </w:p>
          <w:p w:rsidR="000A089C" w:rsidRDefault="000A089C">
            <w:pPr>
              <w:rPr>
                <w:rtl/>
              </w:rPr>
            </w:pPr>
          </w:p>
        </w:tc>
        <w:tc>
          <w:tcPr>
            <w:tcW w:w="4949" w:type="dxa"/>
          </w:tcPr>
          <w:p w:rsidR="000A089C" w:rsidRDefault="000A089C">
            <w:pPr>
              <w:rPr>
                <w:rtl/>
              </w:rPr>
            </w:pPr>
          </w:p>
          <w:p w:rsidR="000A089C" w:rsidRDefault="000A089C" w:rsidP="000A089C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  </w:t>
            </w:r>
            <w:r w:rsidRPr="000A089C">
              <w:rPr>
                <w:rFonts w:hint="cs"/>
                <w:sz w:val="40"/>
                <w:szCs w:val="40"/>
                <w:rtl/>
              </w:rPr>
              <w:t>انتقال المواد عبر الغشاء البلازمي</w:t>
            </w:r>
          </w:p>
          <w:p w:rsidR="000A089C" w:rsidRPr="000A089C" w:rsidRDefault="000A089C" w:rsidP="000A089C">
            <w:pPr>
              <w:rPr>
                <w:sz w:val="40"/>
                <w:szCs w:val="40"/>
                <w:rtl/>
              </w:rPr>
            </w:pPr>
          </w:p>
          <w:p w:rsidR="000A089C" w:rsidRDefault="000A089C" w:rsidP="000A089C">
            <w:pPr>
              <w:rPr>
                <w:sz w:val="40"/>
                <w:szCs w:val="40"/>
                <w:rtl/>
              </w:rPr>
            </w:pPr>
            <w:r w:rsidRPr="000A089C">
              <w:rPr>
                <w:rFonts w:hint="cs"/>
                <w:sz w:val="40"/>
                <w:szCs w:val="40"/>
                <w:rtl/>
              </w:rPr>
              <w:t>من التركيز</w:t>
            </w:r>
            <w:r>
              <w:rPr>
                <w:rFonts w:hint="cs"/>
                <w:sz w:val="40"/>
                <w:szCs w:val="40"/>
                <w:rtl/>
              </w:rPr>
              <w:t xml:space="preserve"> ا</w:t>
            </w:r>
            <w:r w:rsidRPr="000A089C">
              <w:rPr>
                <w:rFonts w:hint="cs"/>
                <w:sz w:val="40"/>
                <w:szCs w:val="40"/>
                <w:u w:val="single"/>
                <w:rtl/>
              </w:rPr>
              <w:t>لاقل</w:t>
            </w:r>
            <w:r w:rsidRPr="000A089C">
              <w:rPr>
                <w:rFonts w:hint="cs"/>
                <w:sz w:val="40"/>
                <w:szCs w:val="40"/>
                <w:rtl/>
              </w:rPr>
              <w:t xml:space="preserve"> الى التركيز </w:t>
            </w:r>
            <w:r>
              <w:rPr>
                <w:rFonts w:hint="cs"/>
                <w:sz w:val="40"/>
                <w:szCs w:val="40"/>
                <w:rtl/>
              </w:rPr>
              <w:t>الاكبر</w:t>
            </w:r>
          </w:p>
          <w:p w:rsidR="000A089C" w:rsidRPr="000A089C" w:rsidRDefault="000A089C" w:rsidP="000A089C">
            <w:pPr>
              <w:rPr>
                <w:sz w:val="40"/>
                <w:szCs w:val="40"/>
                <w:rtl/>
              </w:rPr>
            </w:pPr>
          </w:p>
          <w:p w:rsidR="000A089C" w:rsidRPr="000A089C" w:rsidRDefault="000A089C" w:rsidP="000A089C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           </w:t>
            </w:r>
            <w:r w:rsidRPr="000A089C">
              <w:rPr>
                <w:rFonts w:hint="cs"/>
                <w:sz w:val="40"/>
                <w:szCs w:val="40"/>
                <w:rtl/>
              </w:rPr>
              <w:t>و تحتاج طاقة</w:t>
            </w:r>
            <w:r>
              <w:rPr>
                <w:rFonts w:hint="cs"/>
                <w:sz w:val="40"/>
                <w:szCs w:val="40"/>
                <w:rtl/>
              </w:rPr>
              <w:t xml:space="preserve">   </w:t>
            </w:r>
          </w:p>
          <w:p w:rsidR="000A089C" w:rsidRPr="000A089C" w:rsidRDefault="000A089C" w:rsidP="000A089C">
            <w:pPr>
              <w:rPr>
                <w:sz w:val="40"/>
                <w:szCs w:val="40"/>
                <w:rtl/>
              </w:rPr>
            </w:pPr>
          </w:p>
          <w:p w:rsidR="000A089C" w:rsidRDefault="000A089C">
            <w:pPr>
              <w:rPr>
                <w:rtl/>
              </w:rPr>
            </w:pPr>
          </w:p>
        </w:tc>
      </w:tr>
      <w:tr w:rsidR="000A089C" w:rsidTr="000A089C">
        <w:tc>
          <w:tcPr>
            <w:tcW w:w="4832" w:type="dxa"/>
          </w:tcPr>
          <w:p w:rsidR="000A089C" w:rsidRDefault="000A089C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            </w:t>
            </w:r>
          </w:p>
          <w:p w:rsidR="000A089C" w:rsidRPr="00422658" w:rsidRDefault="00422658">
            <w:pPr>
              <w:rPr>
                <w:i/>
                <w:iCs/>
                <w:sz w:val="44"/>
                <w:szCs w:val="44"/>
                <w:u w:val="single"/>
                <w:rtl/>
              </w:rPr>
            </w:pPr>
            <w:r>
              <w:rPr>
                <w:rFonts w:hint="cs"/>
                <w:sz w:val="44"/>
                <w:szCs w:val="44"/>
                <w:rtl/>
              </w:rPr>
              <w:t xml:space="preserve">             </w:t>
            </w:r>
            <w:r w:rsidR="000A089C" w:rsidRPr="00422658">
              <w:rPr>
                <w:rFonts w:hint="cs"/>
                <w:sz w:val="44"/>
                <w:szCs w:val="44"/>
                <w:rtl/>
              </w:rPr>
              <w:t xml:space="preserve"> </w:t>
            </w:r>
            <w:r w:rsidR="000A089C" w:rsidRPr="00422658">
              <w:rPr>
                <w:rFonts w:hint="cs"/>
                <w:i/>
                <w:iCs/>
                <w:sz w:val="44"/>
                <w:szCs w:val="44"/>
                <w:u w:val="single"/>
                <w:rtl/>
              </w:rPr>
              <w:t>امثلة</w:t>
            </w:r>
          </w:p>
          <w:p w:rsidR="000A089C" w:rsidRDefault="000A089C">
            <w:pPr>
              <w:rPr>
                <w:sz w:val="36"/>
                <w:szCs w:val="36"/>
                <w:rtl/>
              </w:rPr>
            </w:pPr>
          </w:p>
          <w:p w:rsidR="000A089C" w:rsidRDefault="00422658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1ـ </w:t>
            </w:r>
            <w:r w:rsidR="000A089C">
              <w:rPr>
                <w:rFonts w:hint="cs"/>
                <w:sz w:val="36"/>
                <w:szCs w:val="36"/>
                <w:rtl/>
              </w:rPr>
              <w:t>انتقال الماء</w:t>
            </w:r>
            <w:r>
              <w:rPr>
                <w:rFonts w:hint="cs"/>
                <w:sz w:val="36"/>
                <w:szCs w:val="36"/>
                <w:rtl/>
              </w:rPr>
              <w:t xml:space="preserve">   </w:t>
            </w:r>
            <w:r w:rsidR="000A089C">
              <w:rPr>
                <w:rFonts w:hint="cs"/>
                <w:sz w:val="36"/>
                <w:szCs w:val="36"/>
                <w:rtl/>
              </w:rPr>
              <w:t xml:space="preserve">( الخاصية </w:t>
            </w:r>
            <w:proofErr w:type="spellStart"/>
            <w:r w:rsidR="000A089C">
              <w:rPr>
                <w:rFonts w:hint="cs"/>
                <w:sz w:val="36"/>
                <w:szCs w:val="36"/>
                <w:rtl/>
              </w:rPr>
              <w:t>الاسموزية</w:t>
            </w:r>
            <w:proofErr w:type="spellEnd"/>
            <w:r w:rsidR="000A089C">
              <w:rPr>
                <w:rFonts w:hint="cs"/>
                <w:sz w:val="36"/>
                <w:szCs w:val="36"/>
                <w:rtl/>
              </w:rPr>
              <w:t>)</w:t>
            </w:r>
          </w:p>
          <w:p w:rsidR="000A089C" w:rsidRDefault="000A089C">
            <w:pPr>
              <w:rPr>
                <w:sz w:val="36"/>
                <w:szCs w:val="36"/>
                <w:rtl/>
              </w:rPr>
            </w:pPr>
          </w:p>
          <w:p w:rsidR="000A089C" w:rsidRPr="000A089C" w:rsidRDefault="00422658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2ـ </w:t>
            </w:r>
            <w:r w:rsidR="000A089C">
              <w:rPr>
                <w:rFonts w:hint="cs"/>
                <w:sz w:val="36"/>
                <w:szCs w:val="36"/>
                <w:rtl/>
              </w:rPr>
              <w:t>انتقال السكر والاكسجين</w:t>
            </w:r>
            <w:r>
              <w:rPr>
                <w:rFonts w:hint="cs"/>
                <w:sz w:val="36"/>
                <w:szCs w:val="36"/>
                <w:rtl/>
              </w:rPr>
              <w:t xml:space="preserve"> </w:t>
            </w:r>
            <w:r w:rsidR="000A089C">
              <w:rPr>
                <w:rFonts w:hint="cs"/>
                <w:sz w:val="36"/>
                <w:szCs w:val="36"/>
                <w:rtl/>
              </w:rPr>
              <w:t>( الانتشار)</w:t>
            </w:r>
          </w:p>
          <w:p w:rsidR="000A089C" w:rsidRPr="000A089C" w:rsidRDefault="000A089C">
            <w:pPr>
              <w:rPr>
                <w:sz w:val="36"/>
                <w:szCs w:val="36"/>
                <w:rtl/>
              </w:rPr>
            </w:pPr>
          </w:p>
          <w:p w:rsidR="000A089C" w:rsidRPr="000A089C" w:rsidRDefault="000A089C">
            <w:pPr>
              <w:rPr>
                <w:sz w:val="36"/>
                <w:szCs w:val="36"/>
                <w:rtl/>
              </w:rPr>
            </w:pPr>
          </w:p>
          <w:p w:rsidR="000A089C" w:rsidRPr="000A089C" w:rsidRDefault="000A089C">
            <w:pPr>
              <w:rPr>
                <w:sz w:val="36"/>
                <w:szCs w:val="36"/>
                <w:rtl/>
              </w:rPr>
            </w:pPr>
          </w:p>
          <w:p w:rsidR="000A089C" w:rsidRPr="000A089C" w:rsidRDefault="000A089C">
            <w:pPr>
              <w:rPr>
                <w:sz w:val="36"/>
                <w:szCs w:val="36"/>
                <w:rtl/>
              </w:rPr>
            </w:pPr>
          </w:p>
          <w:p w:rsidR="000A089C" w:rsidRPr="000A089C" w:rsidRDefault="000A089C">
            <w:pPr>
              <w:rPr>
                <w:sz w:val="36"/>
                <w:szCs w:val="36"/>
                <w:rtl/>
              </w:rPr>
            </w:pPr>
          </w:p>
        </w:tc>
        <w:tc>
          <w:tcPr>
            <w:tcW w:w="4949" w:type="dxa"/>
          </w:tcPr>
          <w:p w:rsidR="000A089C" w:rsidRDefault="000A089C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           </w:t>
            </w:r>
            <w:r w:rsidRPr="000A089C">
              <w:rPr>
                <w:rFonts w:hint="cs"/>
                <w:sz w:val="36"/>
                <w:szCs w:val="36"/>
                <w:rtl/>
              </w:rPr>
              <w:t xml:space="preserve">  </w:t>
            </w:r>
          </w:p>
          <w:p w:rsidR="000A089C" w:rsidRPr="00422658" w:rsidRDefault="00422658">
            <w:pPr>
              <w:rPr>
                <w:i/>
                <w:iCs/>
                <w:sz w:val="44"/>
                <w:szCs w:val="44"/>
                <w:u w:val="single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           </w:t>
            </w:r>
            <w:r w:rsidR="000A089C">
              <w:rPr>
                <w:rFonts w:hint="cs"/>
                <w:sz w:val="36"/>
                <w:szCs w:val="36"/>
                <w:rtl/>
              </w:rPr>
              <w:t xml:space="preserve"> </w:t>
            </w:r>
            <w:r w:rsidR="000A089C" w:rsidRPr="00422658">
              <w:rPr>
                <w:rFonts w:hint="cs"/>
                <w:i/>
                <w:iCs/>
                <w:sz w:val="44"/>
                <w:szCs w:val="44"/>
                <w:u w:val="single"/>
                <w:rtl/>
              </w:rPr>
              <w:t xml:space="preserve"> امثلة</w:t>
            </w:r>
          </w:p>
          <w:p w:rsidR="00422658" w:rsidRDefault="00422658">
            <w:pPr>
              <w:rPr>
                <w:sz w:val="36"/>
                <w:szCs w:val="36"/>
                <w:rtl/>
              </w:rPr>
            </w:pPr>
          </w:p>
          <w:p w:rsidR="00422658" w:rsidRDefault="00422658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1ـ  مرور المواد الكبيرة مثل البروتينات</w:t>
            </w:r>
          </w:p>
          <w:p w:rsidR="00422658" w:rsidRDefault="00422658">
            <w:pPr>
              <w:rPr>
                <w:sz w:val="36"/>
                <w:szCs w:val="36"/>
                <w:rtl/>
              </w:rPr>
            </w:pPr>
          </w:p>
          <w:p w:rsidR="00422658" w:rsidRDefault="00422658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2ـ  التخلص من الفضلات</w:t>
            </w:r>
          </w:p>
          <w:p w:rsidR="00422658" w:rsidRDefault="00422658">
            <w:pPr>
              <w:rPr>
                <w:sz w:val="36"/>
                <w:szCs w:val="36"/>
                <w:rtl/>
              </w:rPr>
            </w:pPr>
          </w:p>
          <w:p w:rsidR="00422658" w:rsidRPr="000A089C" w:rsidRDefault="00422658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3ـ ابتلاع  (الاميبا ) لغذائها</w:t>
            </w:r>
          </w:p>
        </w:tc>
      </w:tr>
    </w:tbl>
    <w:p w:rsidR="000A089C" w:rsidRDefault="000A089C"/>
    <w:sectPr w:rsidR="000A089C" w:rsidSect="000A089C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89C"/>
    <w:rsid w:val="000A089C"/>
    <w:rsid w:val="00311087"/>
    <w:rsid w:val="00422658"/>
    <w:rsid w:val="00A44B8C"/>
    <w:rsid w:val="00CE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8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8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alrasheed</dc:creator>
  <cp:lastModifiedBy>alrasheed</cp:lastModifiedBy>
  <cp:revision>4</cp:revision>
  <cp:lastPrinted>2011-09-29T13:15:00Z</cp:lastPrinted>
  <dcterms:created xsi:type="dcterms:W3CDTF">2011-09-28T17:32:00Z</dcterms:created>
  <dcterms:modified xsi:type="dcterms:W3CDTF">2011-09-29T13:15:00Z</dcterms:modified>
</cp:coreProperties>
</file>